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59" w:rsidRDefault="00691559" w:rsidP="00842463">
      <w:pPr>
        <w:rPr>
          <w:rFonts w:ascii="Arial" w:hAnsi="Arial" w:cs="Arial"/>
          <w:b/>
          <w:sz w:val="32"/>
          <w:szCs w:val="32"/>
        </w:rPr>
      </w:pPr>
    </w:p>
    <w:p w:rsidR="00882EC2" w:rsidRPr="0015510C" w:rsidRDefault="00882EC2" w:rsidP="00842463">
      <w:pPr>
        <w:rPr>
          <w:rFonts w:ascii="Arial" w:hAnsi="Arial" w:cs="Arial"/>
          <w:b/>
          <w:sz w:val="32"/>
          <w:szCs w:val="32"/>
        </w:rPr>
      </w:pPr>
      <w:r w:rsidRPr="0015510C">
        <w:rPr>
          <w:rFonts w:ascii="Arial" w:hAnsi="Arial" w:cs="Arial"/>
          <w:b/>
          <w:sz w:val="32"/>
          <w:szCs w:val="32"/>
        </w:rPr>
        <w:t>Transfer of Records to School Policy</w:t>
      </w:r>
    </w:p>
    <w:p w:rsidR="00882EC2" w:rsidRPr="00811B1F" w:rsidRDefault="00882EC2" w:rsidP="00811B1F">
      <w:pPr>
        <w:jc w:val="both"/>
        <w:rPr>
          <w:rFonts w:ascii="Arial" w:hAnsi="Arial" w:cs="Arial"/>
        </w:rPr>
      </w:pPr>
      <w:r w:rsidRPr="00811B1F">
        <w:rPr>
          <w:rFonts w:ascii="Arial" w:hAnsi="Arial" w:cs="Arial"/>
        </w:rPr>
        <w:t>Bradpole Preschool recognises that children may move to other Early Years Settings although most leave our setting to enter a nursery or reception class.</w:t>
      </w:r>
    </w:p>
    <w:p w:rsidR="00882EC2" w:rsidRPr="00811B1F" w:rsidRDefault="00882EC2" w:rsidP="00811B1F">
      <w:pPr>
        <w:jc w:val="both"/>
        <w:rPr>
          <w:rFonts w:ascii="Arial" w:hAnsi="Arial" w:cs="Arial"/>
        </w:rPr>
      </w:pPr>
      <w:r w:rsidRPr="00811B1F">
        <w:rPr>
          <w:rFonts w:ascii="Arial" w:hAnsi="Arial" w:cs="Arial"/>
        </w:rPr>
        <w:t>We prepare the children for these transitions and involve parents and the receiving setting or school in this process.  We prepare records about a child’s development and learning in the Early Years Foundation Stage (EYFS) in our setting; in order to enable smooth transitions, we share appropriate information with the receiving setting or school at transfer.</w:t>
      </w:r>
    </w:p>
    <w:p w:rsidR="00882EC2" w:rsidRPr="00811B1F" w:rsidRDefault="00882EC2" w:rsidP="00811B1F">
      <w:pPr>
        <w:jc w:val="both"/>
        <w:rPr>
          <w:rFonts w:ascii="Arial" w:hAnsi="Arial" w:cs="Arial"/>
        </w:rPr>
      </w:pPr>
      <w:r w:rsidRPr="00811B1F">
        <w:rPr>
          <w:rFonts w:ascii="Arial" w:hAnsi="Arial" w:cs="Arial"/>
        </w:rPr>
        <w:t>Confidential records are shared where there have been child protection concerns according to the process required by the Dorset Safeguarding Children’s Board.  The procedures guide and determine what information we can and cannot share with a receiving school or setting.</w:t>
      </w:r>
    </w:p>
    <w:p w:rsidR="00882EC2" w:rsidRPr="00811B1F" w:rsidRDefault="00882EC2" w:rsidP="00811B1F">
      <w:pPr>
        <w:jc w:val="both"/>
        <w:rPr>
          <w:rFonts w:ascii="Arial" w:hAnsi="Arial" w:cs="Arial"/>
          <w:b/>
        </w:rPr>
      </w:pPr>
      <w:r w:rsidRPr="00811B1F">
        <w:rPr>
          <w:rFonts w:ascii="Arial" w:hAnsi="Arial" w:cs="Arial"/>
          <w:b/>
        </w:rPr>
        <w:t>Procedures</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Transfer of development records for a child moving to anothe</w:t>
      </w:r>
      <w:r w:rsidR="00811B1F" w:rsidRPr="00811B1F">
        <w:rPr>
          <w:rFonts w:ascii="Arial" w:hAnsi="Arial" w:cs="Arial"/>
        </w:rPr>
        <w:t>r Early Years setting or school</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Using the Development Matters in the EYFS guidance and our assessment of children’s learning and development, the key persons will prepare a summary of achievements in the seven ar</w:t>
      </w:r>
      <w:r w:rsidR="00811B1F" w:rsidRPr="00811B1F">
        <w:rPr>
          <w:rFonts w:ascii="Arial" w:hAnsi="Arial" w:cs="Arial"/>
        </w:rPr>
        <w:t>eas of learning and development</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Any additional language spoken by the child and his or her progress in both languages.</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Any additional needs that have been identifie</w:t>
      </w:r>
      <w:r w:rsidR="00811B1F" w:rsidRPr="00811B1F">
        <w:rPr>
          <w:rFonts w:ascii="Arial" w:hAnsi="Arial" w:cs="Arial"/>
        </w:rPr>
        <w:t>d or addressed by the setting</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Any special needs or disability, whether a CAF was ra</w:t>
      </w:r>
      <w:r w:rsidR="00811B1F" w:rsidRPr="00811B1F">
        <w:rPr>
          <w:rFonts w:ascii="Arial" w:hAnsi="Arial" w:cs="Arial"/>
        </w:rPr>
        <w:t>ised in respect of a special need</w:t>
      </w:r>
      <w:r w:rsidRPr="00811B1F">
        <w:rPr>
          <w:rFonts w:ascii="Arial" w:hAnsi="Arial" w:cs="Arial"/>
        </w:rPr>
        <w:t xml:space="preserve"> or</w:t>
      </w:r>
      <w:r w:rsidR="00811B1F" w:rsidRPr="00811B1F">
        <w:rPr>
          <w:rFonts w:ascii="Arial" w:hAnsi="Arial" w:cs="Arial"/>
        </w:rPr>
        <w:t xml:space="preserve"> disability, whether there is an EHCP </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 xml:space="preserve">The record contains a summary </w:t>
      </w:r>
      <w:r w:rsidR="00811B1F" w:rsidRPr="00811B1F">
        <w:rPr>
          <w:rFonts w:ascii="Arial" w:hAnsi="Arial" w:cs="Arial"/>
        </w:rPr>
        <w:t>from</w:t>
      </w:r>
      <w:r w:rsidRPr="00811B1F">
        <w:rPr>
          <w:rFonts w:ascii="Arial" w:hAnsi="Arial" w:cs="Arial"/>
        </w:rPr>
        <w:t xml:space="preserve"> the key person and a summary of</w:t>
      </w:r>
      <w:r w:rsidR="00811B1F" w:rsidRPr="00811B1F">
        <w:rPr>
          <w:rFonts w:ascii="Arial" w:hAnsi="Arial" w:cs="Arial"/>
        </w:rPr>
        <w:t xml:space="preserve"> the parents’ view of the child</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 xml:space="preserve">The documents may be accompanied by other evidence such as photos </w:t>
      </w:r>
      <w:r w:rsidR="00811B1F" w:rsidRPr="00811B1F">
        <w:rPr>
          <w:rFonts w:ascii="Arial" w:hAnsi="Arial" w:cs="Arial"/>
        </w:rPr>
        <w:t>and drawings the child has made</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When a child transfers to a school we use our own assessment summary format based on th</w:t>
      </w:r>
      <w:r w:rsidR="00811B1F" w:rsidRPr="00811B1F">
        <w:rPr>
          <w:rFonts w:ascii="Arial" w:hAnsi="Arial" w:cs="Arial"/>
        </w:rPr>
        <w:t>e Local Authority one</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If there have been welfare or protection concerns, these records are securely passed on, details of what the concerns were an</w:t>
      </w:r>
      <w:r w:rsidR="00811B1F" w:rsidRPr="00811B1F">
        <w:rPr>
          <w:rFonts w:ascii="Arial" w:hAnsi="Arial" w:cs="Arial"/>
        </w:rPr>
        <w:t>d what has been done about them</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Where a CAF has been raised,</w:t>
      </w:r>
      <w:r w:rsidR="00811B1F" w:rsidRPr="00811B1F">
        <w:rPr>
          <w:rFonts w:ascii="Arial" w:hAnsi="Arial" w:cs="Arial"/>
        </w:rPr>
        <w:t xml:space="preserve"> the</w:t>
      </w:r>
      <w:r w:rsidRPr="00811B1F">
        <w:rPr>
          <w:rFonts w:ascii="Arial" w:hAnsi="Arial" w:cs="Arial"/>
        </w:rPr>
        <w:t xml:space="preserve"> n</w:t>
      </w:r>
      <w:r w:rsidR="00811B1F" w:rsidRPr="00811B1F">
        <w:rPr>
          <w:rFonts w:ascii="Arial" w:hAnsi="Arial" w:cs="Arial"/>
        </w:rPr>
        <w:t>ame and contact details of the l</w:t>
      </w:r>
      <w:r w:rsidRPr="00811B1F">
        <w:rPr>
          <w:rFonts w:ascii="Arial" w:hAnsi="Arial" w:cs="Arial"/>
        </w:rPr>
        <w:t xml:space="preserve">ead professional will be passed on to </w:t>
      </w:r>
      <w:r w:rsidR="00811B1F" w:rsidRPr="00811B1F">
        <w:rPr>
          <w:rFonts w:ascii="Arial" w:hAnsi="Arial" w:cs="Arial"/>
        </w:rPr>
        <w:t>the receiving school or setting</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Where there has been a s47 investigation regarding a child protection concern, the name and contact details of the child’s social worker will be passed on to the receiving setting or school, regardless of t</w:t>
      </w:r>
      <w:r w:rsidR="00811B1F" w:rsidRPr="00811B1F">
        <w:rPr>
          <w:rFonts w:ascii="Arial" w:hAnsi="Arial" w:cs="Arial"/>
        </w:rPr>
        <w:t>he outcome of the investigation</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t>All transfer information is taken by hand to the school or setting add</w:t>
      </w:r>
      <w:r w:rsidR="00811B1F" w:rsidRPr="00811B1F">
        <w:rPr>
          <w:rFonts w:ascii="Arial" w:hAnsi="Arial" w:cs="Arial"/>
        </w:rPr>
        <w:t>ressed to the reception teacher</w:t>
      </w:r>
    </w:p>
    <w:p w:rsidR="00882EC2" w:rsidRPr="00811B1F" w:rsidRDefault="00882EC2" w:rsidP="00811B1F">
      <w:pPr>
        <w:numPr>
          <w:ilvl w:val="0"/>
          <w:numId w:val="6"/>
        </w:numPr>
        <w:spacing w:after="120"/>
        <w:jc w:val="both"/>
        <w:rPr>
          <w:rFonts w:ascii="Arial" w:hAnsi="Arial" w:cs="Arial"/>
        </w:rPr>
      </w:pPr>
      <w:r w:rsidRPr="00811B1F">
        <w:rPr>
          <w:rFonts w:ascii="Arial" w:hAnsi="Arial" w:cs="Arial"/>
        </w:rPr>
        <w:lastRenderedPageBreak/>
        <w:t>Child protection information is marked ‘confidential’ and given to the school or setting’s designated lead perso</w:t>
      </w:r>
      <w:r w:rsidR="00811B1F" w:rsidRPr="00811B1F">
        <w:rPr>
          <w:rFonts w:ascii="Arial" w:hAnsi="Arial" w:cs="Arial"/>
        </w:rPr>
        <w:t>n for child protection</w:t>
      </w:r>
    </w:p>
    <w:p w:rsidR="003C4467" w:rsidRPr="00811B1F" w:rsidRDefault="003C4467" w:rsidP="00811B1F">
      <w:pPr>
        <w:spacing w:after="120"/>
        <w:jc w:val="both"/>
        <w:rPr>
          <w:rFonts w:ascii="Arial" w:hAnsi="Arial" w:cs="Arial"/>
        </w:rPr>
      </w:pPr>
    </w:p>
    <w:p w:rsidR="005E0181" w:rsidRDefault="005E0181" w:rsidP="005E0181">
      <w:pPr>
        <w:pStyle w:val="NoSpacing"/>
        <w:rPr>
          <w:rFonts w:ascii="Arial" w:hAnsi="Arial" w:cs="Arial"/>
        </w:rPr>
      </w:pPr>
    </w:p>
    <w:tbl>
      <w:tblPr>
        <w:tblW w:w="9016" w:type="dxa"/>
        <w:tblCellMar>
          <w:left w:w="10" w:type="dxa"/>
          <w:right w:w="10" w:type="dxa"/>
        </w:tblCellMar>
        <w:tblLook w:val="04A0" w:firstRow="1" w:lastRow="0" w:firstColumn="1" w:lastColumn="0" w:noHBand="0" w:noVBand="1"/>
      </w:tblPr>
      <w:tblGrid>
        <w:gridCol w:w="9016"/>
      </w:tblGrid>
      <w:tr w:rsidR="005E0181" w:rsidTr="005E0181">
        <w:tc>
          <w:tcPr>
            <w:tcW w:w="9016" w:type="dxa"/>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tcPr>
          <w:p w:rsidR="005E0181" w:rsidRDefault="005E0181">
            <w:pPr>
              <w:spacing w:after="0"/>
              <w:rPr>
                <w:rFonts w:ascii="Arial" w:hAnsi="Arial" w:cs="Arial"/>
              </w:rPr>
            </w:pPr>
          </w:p>
          <w:p w:rsidR="005E0181" w:rsidRDefault="005E0181">
            <w:pPr>
              <w:spacing w:after="0"/>
              <w:rPr>
                <w:rFonts w:ascii="Arial" w:hAnsi="Arial" w:cs="Arial"/>
              </w:rPr>
            </w:pPr>
            <w:r>
              <w:rPr>
                <w:rFonts w:ascii="Arial" w:hAnsi="Arial" w:cs="Arial"/>
              </w:rPr>
              <w:t xml:space="preserve">This policy was adopted at a meeting of: The Committee of Bradpole Preschool                                  </w:t>
            </w:r>
          </w:p>
          <w:p w:rsidR="005E0181" w:rsidRDefault="005E0181">
            <w:pPr>
              <w:spacing w:after="0"/>
              <w:rPr>
                <w:rFonts w:ascii="Arial" w:hAnsi="Arial" w:cs="Arial"/>
                <w:i/>
              </w:rPr>
            </w:pPr>
          </w:p>
          <w:p w:rsidR="005E0181" w:rsidRDefault="005E0181">
            <w:pPr>
              <w:spacing w:after="0"/>
            </w:pPr>
            <w:r>
              <w:rPr>
                <w:rFonts w:ascii="Arial" w:hAnsi="Arial" w:cs="Arial"/>
              </w:rPr>
              <w:t xml:space="preserve">Held on   </w:t>
            </w:r>
            <w:r w:rsidR="00CC7B50">
              <w:rPr>
                <w:rFonts w:ascii="Arial" w:hAnsi="Arial" w:cs="Arial"/>
                <w:color w:val="4472C4"/>
              </w:rPr>
              <w:t>____________________</w:t>
            </w:r>
            <w:r>
              <w:rPr>
                <w:rFonts w:ascii="Arial" w:hAnsi="Arial" w:cs="Arial"/>
                <w:color w:val="4472C4"/>
              </w:rPr>
              <w:t xml:space="preserve">________________________ </w:t>
            </w:r>
            <w:r>
              <w:rPr>
                <w:rFonts w:ascii="Arial" w:hAnsi="Arial" w:cs="Arial"/>
              </w:rPr>
              <w:t xml:space="preserve"> </w:t>
            </w:r>
            <w:r>
              <w:rPr>
                <w:rFonts w:ascii="Arial" w:hAnsi="Arial" w:cs="Arial"/>
                <w:i/>
              </w:rPr>
              <w:t>date</w:t>
            </w:r>
          </w:p>
          <w:p w:rsidR="005E0181" w:rsidRDefault="005E0181">
            <w:pPr>
              <w:spacing w:after="0"/>
              <w:rPr>
                <w:rFonts w:ascii="Arial" w:hAnsi="Arial" w:cs="Arial"/>
                <w:i/>
              </w:rPr>
            </w:pPr>
          </w:p>
          <w:p w:rsidR="005E0181" w:rsidRDefault="005E0181">
            <w:pPr>
              <w:spacing w:after="0"/>
            </w:pPr>
            <w:r>
              <w:rPr>
                <w:rFonts w:ascii="Arial" w:hAnsi="Arial" w:cs="Arial"/>
              </w:rPr>
              <w:t xml:space="preserve">Date to be reviewed  </w:t>
            </w:r>
            <w:r w:rsidR="00CC7B50">
              <w:rPr>
                <w:rFonts w:ascii="Arial" w:hAnsi="Arial" w:cs="Arial"/>
                <w:color w:val="4472C4"/>
              </w:rPr>
              <w:t>____________20</w:t>
            </w:r>
            <w:r>
              <w:rPr>
                <w:rFonts w:ascii="Arial" w:hAnsi="Arial" w:cs="Arial"/>
                <w:color w:val="4472C4"/>
              </w:rPr>
              <w:t>/</w:t>
            </w:r>
            <w:r w:rsidR="00CC7B50">
              <w:rPr>
                <w:rFonts w:ascii="Arial" w:hAnsi="Arial" w:cs="Arial"/>
                <w:color w:val="4472C4"/>
              </w:rPr>
              <w:t>09/2018_______</w:t>
            </w:r>
            <w:bookmarkStart w:id="0" w:name="_GoBack"/>
            <w:bookmarkEnd w:id="0"/>
            <w:r>
              <w:rPr>
                <w:rFonts w:ascii="Arial" w:hAnsi="Arial" w:cs="Arial"/>
                <w:color w:val="4472C4"/>
              </w:rPr>
              <w:t>_______</w:t>
            </w:r>
            <w:r>
              <w:rPr>
                <w:rFonts w:ascii="Arial" w:hAnsi="Arial" w:cs="Arial"/>
              </w:rPr>
              <w:t xml:space="preserve">   </w:t>
            </w:r>
            <w:r>
              <w:rPr>
                <w:rFonts w:ascii="Arial" w:hAnsi="Arial" w:cs="Arial"/>
                <w:i/>
              </w:rPr>
              <w:t>date</w:t>
            </w:r>
          </w:p>
          <w:p w:rsidR="005E0181" w:rsidRDefault="005E0181">
            <w:pPr>
              <w:spacing w:after="0"/>
              <w:rPr>
                <w:rFonts w:ascii="Arial" w:hAnsi="Arial" w:cs="Arial"/>
                <w:i/>
              </w:rPr>
            </w:pPr>
          </w:p>
          <w:p w:rsidR="005E0181" w:rsidRDefault="005E0181">
            <w:pPr>
              <w:spacing w:after="0"/>
            </w:pPr>
            <w:r>
              <w:rPr>
                <w:rFonts w:ascii="Arial" w:hAnsi="Arial" w:cs="Arial"/>
              </w:rPr>
              <w:t xml:space="preserve">Signed on behalf of the provider  </w:t>
            </w:r>
            <w:r>
              <w:rPr>
                <w:rFonts w:ascii="Arial" w:hAnsi="Arial" w:cs="Arial"/>
                <w:color w:val="4472C4"/>
              </w:rPr>
              <w:t>____________________________</w:t>
            </w:r>
          </w:p>
          <w:p w:rsidR="005E0181" w:rsidRDefault="005E0181">
            <w:pPr>
              <w:spacing w:after="0"/>
              <w:rPr>
                <w:rFonts w:ascii="Arial" w:hAnsi="Arial" w:cs="Arial"/>
              </w:rPr>
            </w:pPr>
          </w:p>
          <w:p w:rsidR="005E0181" w:rsidRDefault="005E0181">
            <w:pPr>
              <w:spacing w:after="0"/>
            </w:pPr>
            <w:r>
              <w:rPr>
                <w:rFonts w:ascii="Arial" w:hAnsi="Arial" w:cs="Arial"/>
              </w:rPr>
              <w:t xml:space="preserve">Name of signatory  </w:t>
            </w:r>
            <w:r w:rsidR="00CC7B50">
              <w:rPr>
                <w:rFonts w:ascii="Arial" w:hAnsi="Arial" w:cs="Arial"/>
                <w:color w:val="4472C4"/>
              </w:rPr>
              <w:t>______________</w:t>
            </w:r>
            <w:r>
              <w:rPr>
                <w:rFonts w:ascii="Arial" w:hAnsi="Arial" w:cs="Arial"/>
                <w:color w:val="4472C4"/>
              </w:rPr>
              <w:t>__________________________</w:t>
            </w:r>
          </w:p>
          <w:p w:rsidR="005E0181" w:rsidRDefault="005E0181">
            <w:pPr>
              <w:spacing w:after="0"/>
              <w:rPr>
                <w:rFonts w:ascii="Arial" w:hAnsi="Arial" w:cs="Arial"/>
              </w:rPr>
            </w:pPr>
          </w:p>
          <w:p w:rsidR="005E0181" w:rsidRDefault="005E0181">
            <w:pPr>
              <w:spacing w:after="0"/>
            </w:pPr>
            <w:r>
              <w:rPr>
                <w:rFonts w:ascii="Arial" w:hAnsi="Arial" w:cs="Arial"/>
              </w:rPr>
              <w:t xml:space="preserve">Role of signatory  </w:t>
            </w:r>
            <w:r w:rsidR="00CC7B50">
              <w:rPr>
                <w:rFonts w:ascii="Arial" w:hAnsi="Arial" w:cs="Arial"/>
                <w:color w:val="4472C4"/>
              </w:rPr>
              <w:t>______________</w:t>
            </w:r>
            <w:r>
              <w:rPr>
                <w:rFonts w:ascii="Arial" w:hAnsi="Arial" w:cs="Arial"/>
                <w:color w:val="4472C4"/>
              </w:rPr>
              <w:t>___________________________</w:t>
            </w:r>
          </w:p>
        </w:tc>
      </w:tr>
    </w:tbl>
    <w:p w:rsidR="005E0181" w:rsidRDefault="005E0181" w:rsidP="005E0181">
      <w:pPr>
        <w:rPr>
          <w:rFonts w:ascii="Arial" w:hAnsi="Arial" w:cs="Arial"/>
        </w:rPr>
      </w:pPr>
    </w:p>
    <w:p w:rsidR="003C4467" w:rsidRPr="003C4467" w:rsidRDefault="003C4467" w:rsidP="003C4467">
      <w:pPr>
        <w:spacing w:after="120"/>
        <w:jc w:val="both"/>
        <w:rPr>
          <w:rFonts w:ascii="Times New Roman" w:hAnsi="Times New Roman"/>
        </w:rPr>
      </w:pPr>
    </w:p>
    <w:sectPr w:rsidR="003C4467" w:rsidRPr="003C4467" w:rsidSect="0094446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63" w:rsidRDefault="00A84D63" w:rsidP="003C4467">
      <w:pPr>
        <w:spacing w:after="0" w:line="240" w:lineRule="auto"/>
      </w:pPr>
      <w:r>
        <w:separator/>
      </w:r>
    </w:p>
  </w:endnote>
  <w:endnote w:type="continuationSeparator" w:id="0">
    <w:p w:rsidR="00A84D63" w:rsidRDefault="00A84D63" w:rsidP="003C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ya Nouvelle">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AF" w:rsidRDefault="002F0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594839"/>
      <w:docPartObj>
        <w:docPartGallery w:val="Page Numbers (Bottom of Page)"/>
        <w:docPartUnique/>
      </w:docPartObj>
    </w:sdtPr>
    <w:sdtEndPr>
      <w:rPr>
        <w:noProof/>
      </w:rPr>
    </w:sdtEndPr>
    <w:sdtContent>
      <w:p w:rsidR="003C4467" w:rsidRDefault="003C4467">
        <w:pPr>
          <w:pStyle w:val="Footer"/>
          <w:jc w:val="right"/>
        </w:pPr>
        <w:r>
          <w:fldChar w:fldCharType="begin"/>
        </w:r>
        <w:r>
          <w:instrText xml:space="preserve"> PAGE   \* MERGEFORMAT </w:instrText>
        </w:r>
        <w:r>
          <w:fldChar w:fldCharType="separate"/>
        </w:r>
        <w:r w:rsidR="00A84D63">
          <w:rPr>
            <w:noProof/>
          </w:rPr>
          <w:t>1</w:t>
        </w:r>
        <w:r>
          <w:rPr>
            <w:noProof/>
          </w:rPr>
          <w:fldChar w:fldCharType="end"/>
        </w:r>
      </w:p>
    </w:sdtContent>
  </w:sdt>
  <w:p w:rsidR="003C4467" w:rsidRDefault="003C4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AF" w:rsidRDefault="002F0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63" w:rsidRDefault="00A84D63" w:rsidP="003C4467">
      <w:pPr>
        <w:spacing w:after="0" w:line="240" w:lineRule="auto"/>
      </w:pPr>
      <w:r>
        <w:separator/>
      </w:r>
    </w:p>
  </w:footnote>
  <w:footnote w:type="continuationSeparator" w:id="0">
    <w:p w:rsidR="00A84D63" w:rsidRDefault="00A84D63" w:rsidP="003C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AF" w:rsidRDefault="002F0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67" w:rsidRPr="003C4467" w:rsidRDefault="00145947" w:rsidP="003C4467">
    <w:pPr>
      <w:pStyle w:val="Header"/>
    </w:pPr>
    <w:r>
      <w:t>9</w:t>
    </w:r>
    <w:r w:rsidR="002F0AAF">
      <w:t>g</w:t>
    </w:r>
    <w:r w:rsidR="003C4467">
      <w:rPr>
        <w:rFonts w:ascii="Minya Nouvelle" w:hAnsi="Minya Nouvelle"/>
        <w:noProof/>
        <w:lang w:eastAsia="en-GB"/>
      </w:rPr>
      <w:drawing>
        <wp:inline distT="0" distB="0" distL="0" distR="0" wp14:anchorId="587006E1" wp14:editId="5CC4CA71">
          <wp:extent cx="866778" cy="885825"/>
          <wp:effectExtent l="0" t="0" r="9522"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85825"/>
                  </a:xfrm>
                  <a:prstGeom prst="rect">
                    <a:avLst/>
                  </a:prstGeom>
                  <a:noFill/>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AF" w:rsidRDefault="002F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220F"/>
    <w:multiLevelType w:val="hybridMultilevel"/>
    <w:tmpl w:val="811C6F5A"/>
    <w:lvl w:ilvl="0" w:tplc="F62200E6">
      <w:start w:val="1"/>
      <w:numFmt w:val="bullet"/>
      <w:lvlText w:val=""/>
      <w:lvlJc w:val="left"/>
      <w:pPr>
        <w:tabs>
          <w:tab w:val="num" w:pos="720"/>
        </w:tabs>
        <w:ind w:left="720" w:hanging="360"/>
      </w:pPr>
      <w:rPr>
        <w:rFonts w:ascii="Symbol" w:hAnsi="Symbol" w:hint="default"/>
        <w:color w:val="4BACC6" w:themeColor="accent5"/>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B7A93"/>
    <w:multiLevelType w:val="hybridMultilevel"/>
    <w:tmpl w:val="3AC60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9A3CD2"/>
    <w:multiLevelType w:val="hybridMultilevel"/>
    <w:tmpl w:val="E8C42D04"/>
    <w:lvl w:ilvl="0" w:tplc="4CFE2A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DB7FE6"/>
    <w:multiLevelType w:val="hybridMultilevel"/>
    <w:tmpl w:val="EE420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875C3D"/>
    <w:multiLevelType w:val="hybridMultilevel"/>
    <w:tmpl w:val="A64AD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AE1AEB"/>
    <w:multiLevelType w:val="hybridMultilevel"/>
    <w:tmpl w:val="CF907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1C"/>
    <w:rsid w:val="00005B58"/>
    <w:rsid w:val="00016948"/>
    <w:rsid w:val="00061FE8"/>
    <w:rsid w:val="00090180"/>
    <w:rsid w:val="00095D43"/>
    <w:rsid w:val="00123AD1"/>
    <w:rsid w:val="00145947"/>
    <w:rsid w:val="0015510C"/>
    <w:rsid w:val="00186AF7"/>
    <w:rsid w:val="0024419B"/>
    <w:rsid w:val="002D7446"/>
    <w:rsid w:val="002F0AAF"/>
    <w:rsid w:val="003C4467"/>
    <w:rsid w:val="004542A9"/>
    <w:rsid w:val="004A35AB"/>
    <w:rsid w:val="004D085A"/>
    <w:rsid w:val="005E0181"/>
    <w:rsid w:val="00691559"/>
    <w:rsid w:val="006B796F"/>
    <w:rsid w:val="0070141C"/>
    <w:rsid w:val="00763D72"/>
    <w:rsid w:val="007C7F01"/>
    <w:rsid w:val="007F3328"/>
    <w:rsid w:val="00811B1F"/>
    <w:rsid w:val="00842463"/>
    <w:rsid w:val="00882EC2"/>
    <w:rsid w:val="00890AE8"/>
    <w:rsid w:val="00894CBA"/>
    <w:rsid w:val="0094446B"/>
    <w:rsid w:val="00A34E7C"/>
    <w:rsid w:val="00A84D63"/>
    <w:rsid w:val="00A976EC"/>
    <w:rsid w:val="00AD4668"/>
    <w:rsid w:val="00BC1CB5"/>
    <w:rsid w:val="00BE6812"/>
    <w:rsid w:val="00C1540D"/>
    <w:rsid w:val="00C827DB"/>
    <w:rsid w:val="00CC7B50"/>
    <w:rsid w:val="00CE4212"/>
    <w:rsid w:val="00DC0867"/>
    <w:rsid w:val="00E4716F"/>
    <w:rsid w:val="00F001A1"/>
    <w:rsid w:val="00F7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44FD84-F0B0-4423-9CD6-5B876137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7DB"/>
    <w:rPr>
      <w:rFonts w:ascii="Segoe UI" w:hAnsi="Segoe UI" w:cs="Segoe UI"/>
      <w:sz w:val="18"/>
      <w:szCs w:val="18"/>
    </w:rPr>
  </w:style>
  <w:style w:type="paragraph" w:styleId="Header">
    <w:name w:val="header"/>
    <w:basedOn w:val="Normal"/>
    <w:link w:val="HeaderChar"/>
    <w:uiPriority w:val="99"/>
    <w:unhideWhenUsed/>
    <w:rsid w:val="003C4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467"/>
    <w:rPr>
      <w:lang w:eastAsia="en-US"/>
    </w:rPr>
  </w:style>
  <w:style w:type="paragraph" w:styleId="Footer">
    <w:name w:val="footer"/>
    <w:basedOn w:val="Normal"/>
    <w:link w:val="FooterChar"/>
    <w:uiPriority w:val="99"/>
    <w:unhideWhenUsed/>
    <w:rsid w:val="003C4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467"/>
    <w:rPr>
      <w:lang w:eastAsia="en-US"/>
    </w:rPr>
  </w:style>
  <w:style w:type="paragraph" w:styleId="NoSpacing">
    <w:name w:val="No Spacing"/>
    <w:qFormat/>
    <w:rsid w:val="005E0181"/>
    <w:pPr>
      <w:suppressAutoHyphens/>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Bradpole Preschool Fee’s Policy and Procedure</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Bradpole Preschool Fee’s Policy and Procedure</dc:title>
  <dc:subject/>
  <dc:creator>--</dc:creator>
  <cp:keywords/>
  <dc:description/>
  <cp:lastModifiedBy>Staff</cp:lastModifiedBy>
  <cp:revision>4</cp:revision>
  <cp:lastPrinted>2016-01-04T14:00:00Z</cp:lastPrinted>
  <dcterms:created xsi:type="dcterms:W3CDTF">2016-06-03T17:10:00Z</dcterms:created>
  <dcterms:modified xsi:type="dcterms:W3CDTF">2017-09-22T10:17:00Z</dcterms:modified>
</cp:coreProperties>
</file>